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A32" w:rsidRDefault="00512A32" w:rsidP="00512A32">
      <w:pPr>
        <w:autoSpaceDE w:val="0"/>
        <w:autoSpaceDN w:val="0"/>
        <w:adjustRightInd w:val="0"/>
        <w:ind w:firstLine="0"/>
        <w:jc w:val="center"/>
        <w:rPr>
          <w:rFonts w:ascii="TimesNewRomanPSMT" w:hAnsi="TimesNewRomanPSMT" w:cs="TimesNewRomanPSMT"/>
          <w:b/>
          <w:color w:val="000000"/>
          <w:sz w:val="30"/>
          <w:szCs w:val="28"/>
        </w:rPr>
      </w:pPr>
      <w:bookmarkStart w:id="0" w:name="_GoBack"/>
      <w:bookmarkEnd w:id="0"/>
      <w:r w:rsidRPr="00512A32">
        <w:rPr>
          <w:rFonts w:ascii="TimesNewRomanPSMT" w:hAnsi="TimesNewRomanPSMT" w:cs="TimesNewRomanPSMT"/>
          <w:b/>
          <w:color w:val="000000"/>
          <w:sz w:val="30"/>
          <w:szCs w:val="28"/>
        </w:rPr>
        <w:t>Программа долгосрочных сбережений (ПДС)</w:t>
      </w:r>
    </w:p>
    <w:p w:rsidR="00512A32" w:rsidRPr="00512A32" w:rsidRDefault="00512A32" w:rsidP="00512A32">
      <w:pPr>
        <w:autoSpaceDE w:val="0"/>
        <w:autoSpaceDN w:val="0"/>
        <w:adjustRightInd w:val="0"/>
        <w:ind w:firstLine="0"/>
        <w:jc w:val="center"/>
        <w:rPr>
          <w:rFonts w:ascii="TimesNewRomanPSMT" w:hAnsi="TimesNewRomanPSMT" w:cs="TimesNewRomanPSMT"/>
          <w:b/>
          <w:color w:val="000000"/>
          <w:sz w:val="30"/>
          <w:szCs w:val="28"/>
        </w:rPr>
      </w:pP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Программа долгосрочных сбережений (ПДС) начала свою работу с января 2024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года. ПДС — это сберегательный продукт, который позволит получать гражданам дополнительный доход в будущем или создать «подушку безопасности» на любые цели.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Участие в программе добровольное.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Программой долгосрочных сбережений могут воспользоваться граждане любого возраста с момента наступления совершеннолетия. Кроме того, договор долгосрочных сбережений можно заключить в пользу своего ребенка или любого другого лица, независимо от его возраста.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Операторами программы, которые обеспечивают сохранность и доходность сбережений и осуществляют выплаты этих сбережений, являются негосударственные пенсионные фонды.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Формировать сбережения человек может самостоятельно за счет взносов из личных средств, а также за счет ранее созданных пенсионных накоплений. Направить свои средства с пенсионного счета на счет по договору долгосрочных сбережений возможно через подачу заявления в НПФ. Список НПФ, которые подключились к программе, можно найти на сайте Ассоциации негосударственных пенсионных фондов (</w:t>
      </w:r>
      <w:r w:rsidRPr="00512A32">
        <w:rPr>
          <w:rFonts w:ascii="TimesNewRomanPSMT" w:hAnsi="TimesNewRomanPSMT" w:cs="TimesNewRomanPSMT"/>
          <w:color w:val="0563C2"/>
          <w:sz w:val="28"/>
          <w:szCs w:val="28"/>
        </w:rPr>
        <w:t>http://www.napf.ru/PDS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).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Программа не предусматривает каких-либо требований к размеру и периодичности взносов, уплачиваемых по Программе. Размер как первого, так и последующих взносов определяется гражданином самостоятельно.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Кроме того, производить взносы в рамках программы долгосрочных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сбережений сможет и работодатель. Внесенные на счет средства будут застрахованы на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2,8 млн рублей.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Новый механизм предусматривает различные стимулирующие меры для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 xml:space="preserve">участников программы, в том числе дополнительное </w:t>
      </w:r>
      <w:proofErr w:type="spellStart"/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софинансирование</w:t>
      </w:r>
      <w:proofErr w:type="spellEnd"/>
      <w:r w:rsidRPr="00512A32">
        <w:rPr>
          <w:rFonts w:ascii="TimesNewRomanPSMT" w:hAnsi="TimesNewRomanPSMT" w:cs="TimesNewRomanPSMT"/>
          <w:color w:val="000000"/>
          <w:sz w:val="28"/>
          <w:szCs w:val="28"/>
        </w:rPr>
        <w:t xml:space="preserve"> со стороны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государства до 36 тысяч рублей в год. Кроме того, участники системы смогут оформить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ежегодный налоговый вычет до 52 тысяч рублей при уплате взносов до 400 тысяч рублей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в год.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Сформированные средства будут вкладываться в ОФЗ, инфраструктурные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облигации, корпоративные облигации и прочие надежные ценные бумаги. При этом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гражданин может заключить договоры с несколькими операторами.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Сбережения могут быть использованы как дополнительный доход после 15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лет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участия в программе или при достижении возраста 55 лет для женщин и 60 лет для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мужчин. Средства можно забрать в любой момент, но досрочно без потери дохода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вывести деньги возможно в случае наступления особых жизненных ситуаций — для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дорогостоящего лечения или на образование детей.</w:t>
      </w:r>
    </w:p>
    <w:p w:rsidR="00512A32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Средства граждан по программе наследуются в полном объеме за вычетом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выплаченных средств (за исключением случая, если участнику программы назначена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пожизненная периодическая выплата).</w:t>
      </w:r>
    </w:p>
    <w:p w:rsidR="002E3A2B" w:rsidRPr="00512A32" w:rsidRDefault="00512A32" w:rsidP="00512A32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>Подробнее с условиями программы можно познакомиться на сайте Мои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512A32">
        <w:rPr>
          <w:rFonts w:ascii="TimesNewRomanPSMT" w:hAnsi="TimesNewRomanPSMT" w:cs="TimesNewRomanPSMT"/>
          <w:color w:val="000000"/>
          <w:sz w:val="28"/>
          <w:szCs w:val="28"/>
        </w:rPr>
        <w:t xml:space="preserve">финансы: </w:t>
      </w:r>
      <w:r w:rsidRPr="00512A32">
        <w:rPr>
          <w:rFonts w:ascii="TimesNewRomanPSMT" w:hAnsi="TimesNewRomanPSMT" w:cs="TimesNewRomanPSMT"/>
          <w:b/>
          <w:color w:val="000000"/>
          <w:sz w:val="28"/>
          <w:szCs w:val="28"/>
        </w:rPr>
        <w:t>https://xn--80apaohbc3aw9e.xn--p1ai/</w:t>
      </w:r>
      <w:proofErr w:type="spellStart"/>
      <w:r w:rsidRPr="00512A32">
        <w:rPr>
          <w:rFonts w:ascii="TimesNewRomanPSMT" w:hAnsi="TimesNewRomanPSMT" w:cs="TimesNewRomanPSMT"/>
          <w:b/>
          <w:color w:val="000000"/>
          <w:sz w:val="28"/>
          <w:szCs w:val="28"/>
        </w:rPr>
        <w:t>programma-dolgosrochnyh-sberezhenijnew</w:t>
      </w:r>
      <w:proofErr w:type="spellEnd"/>
      <w:r w:rsidRPr="00512A32">
        <w:rPr>
          <w:rFonts w:ascii="TimesNewRomanPSMT" w:hAnsi="TimesNewRomanPSMT" w:cs="TimesNewRomanPSMT"/>
          <w:b/>
          <w:color w:val="000000"/>
          <w:sz w:val="28"/>
          <w:szCs w:val="28"/>
        </w:rPr>
        <w:t>/.</w:t>
      </w:r>
    </w:p>
    <w:sectPr w:rsidR="002E3A2B" w:rsidRPr="00512A32" w:rsidSect="00512A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32"/>
    <w:rsid w:val="000D6E7D"/>
    <w:rsid w:val="002F0646"/>
    <w:rsid w:val="00512A32"/>
    <w:rsid w:val="006A0902"/>
    <w:rsid w:val="00B27BCA"/>
    <w:rsid w:val="00F7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992BA-5A81-4102-AB1D-F94705A4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Головкова Мария Васильевна</dc:creator>
  <cp:keywords/>
  <dc:description/>
  <cp:lastModifiedBy>Гордиенко Елена Анатольевна</cp:lastModifiedBy>
  <cp:revision>2</cp:revision>
  <dcterms:created xsi:type="dcterms:W3CDTF">2024-05-02T12:10:00Z</dcterms:created>
  <dcterms:modified xsi:type="dcterms:W3CDTF">2024-05-02T12:10:00Z</dcterms:modified>
</cp:coreProperties>
</file>